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8682514" w14:textId="58F35936" w:rsidR="00F420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74D38" w:rsidRPr="00B74D38">
        <w:rPr>
          <w:rFonts w:ascii="Times New Roman" w:hAnsi="Times New Roman" w:cs="Times New Roman"/>
          <w:b/>
          <w:sz w:val="24"/>
          <w:szCs w:val="24"/>
        </w:rPr>
        <w:t>6613-OD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C4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B74D38" w:rsidRPr="00B74D38">
        <w:rPr>
          <w:rFonts w:ascii="Times New Roman" w:hAnsi="Times New Roman" w:cs="Times New Roman"/>
          <w:b/>
          <w:sz w:val="24"/>
          <w:szCs w:val="24"/>
        </w:rPr>
        <w:t>серверов резервного копирования</w:t>
      </w:r>
      <w:r w:rsidR="00F420C4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342F5F4F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3D0F3F0" w:rsidR="00712857" w:rsidRPr="00D91C94" w:rsidRDefault="00712857" w:rsidP="00D91C9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1C94" w:rsidRPr="00D91C94">
        <w:rPr>
          <w:rFonts w:ascii="Times New Roman" w:hAnsi="Times New Roman" w:cs="Times New Roman"/>
          <w:sz w:val="24"/>
          <w:szCs w:val="24"/>
        </w:rPr>
        <w:t xml:space="preserve">Участник обладает достаточным персоналом / </w:t>
      </w:r>
      <w:proofErr w:type="gramStart"/>
      <w:r w:rsidR="00D91C94" w:rsidRPr="00D91C94">
        <w:rPr>
          <w:rFonts w:ascii="Times New Roman" w:hAnsi="Times New Roman" w:cs="Times New Roman"/>
          <w:sz w:val="24"/>
          <w:szCs w:val="24"/>
        </w:rPr>
        <w:t xml:space="preserve">квалификацией 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2B272B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4D3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4D3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482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3AB9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B718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37CEB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4D38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C94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0C4"/>
    <w:rsid w:val="00F43B4D"/>
    <w:rsid w:val="00F44A8D"/>
    <w:rsid w:val="00F4555B"/>
    <w:rsid w:val="00F5042C"/>
    <w:rsid w:val="00F51E92"/>
    <w:rsid w:val="00F55378"/>
    <w:rsid w:val="00F5603D"/>
    <w:rsid w:val="00F5628C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91DBBA-E158-44F5-AF5E-22C128EE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50</cp:revision>
  <cp:lastPrinted>2015-04-07T13:30:00Z</cp:lastPrinted>
  <dcterms:created xsi:type="dcterms:W3CDTF">2018-08-02T10:16:00Z</dcterms:created>
  <dcterms:modified xsi:type="dcterms:W3CDTF">2024-11-14T10:29:00Z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